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0628" w14:textId="124B227E" w:rsidR="00730D11" w:rsidRPr="00730D11" w:rsidRDefault="00730D11" w:rsidP="00CA07ED">
      <w:pPr>
        <w:spacing w:after="0" w:line="240" w:lineRule="auto"/>
        <w:jc w:val="center"/>
        <w:rPr>
          <w:rFonts w:ascii="APTA Sans Regular" w:hAnsi="APTA Sans Regular"/>
          <w:b/>
          <w:sz w:val="20"/>
          <w:szCs w:val="20"/>
        </w:rPr>
      </w:pPr>
      <w:r w:rsidRPr="00730D11">
        <w:rPr>
          <w:rFonts w:ascii="APTA Sans Regular" w:hAnsi="APTA Sans Regular"/>
          <w:b/>
          <w:noProof/>
          <w:sz w:val="20"/>
          <w:szCs w:val="20"/>
        </w:rPr>
        <w:drawing>
          <wp:inline distT="0" distB="0" distL="0" distR="0" wp14:anchorId="6776ED00" wp14:editId="35583D68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FBD4D" w14:textId="55DF1EBA" w:rsidR="00D505E6" w:rsidRPr="00CA07ED" w:rsidRDefault="00730D11" w:rsidP="00CA07ED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4"/>
          <w:szCs w:val="24"/>
        </w:rPr>
      </w:pPr>
      <w:r w:rsidRPr="00CA07ED">
        <w:rPr>
          <w:rFonts w:ascii="APTA Sans Regular" w:hAnsi="APTA Sans Regular"/>
          <w:b/>
          <w:i/>
          <w:iCs/>
          <w:sz w:val="24"/>
          <w:szCs w:val="24"/>
        </w:rPr>
        <w:t>2021 VIRTUAL SPRING MEETING</w:t>
      </w:r>
    </w:p>
    <w:p w14:paraId="34A5C80A" w14:textId="77777777" w:rsidR="00CA07ED" w:rsidRDefault="00CA07ED" w:rsidP="00CA07ED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0AF784B1" w14:textId="77027740" w:rsidR="00730D11" w:rsidRPr="00730D11" w:rsidRDefault="00730D11" w:rsidP="00CA07ED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730D11">
        <w:rPr>
          <w:rFonts w:ascii="APTA Sans Regular" w:hAnsi="APTA Sans Regular"/>
          <w:sz w:val="20"/>
          <w:szCs w:val="20"/>
        </w:rPr>
        <w:t>MAY 1, 2021 (9:00 am – 12:00 pm)</w:t>
      </w:r>
    </w:p>
    <w:p w14:paraId="00B6EF27" w14:textId="77777777" w:rsidR="00CA07ED" w:rsidRDefault="00CA07ED" w:rsidP="00CA07ED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</w:p>
    <w:p w14:paraId="1E520C7C" w14:textId="56F7EFCA" w:rsidR="00730D11" w:rsidRPr="00730D11" w:rsidRDefault="00730D11" w:rsidP="00CA07ED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730D11">
        <w:rPr>
          <w:rFonts w:ascii="APTA Sans Regular" w:hAnsi="APTA Sans Regular"/>
          <w:sz w:val="20"/>
          <w:szCs w:val="20"/>
        </w:rPr>
        <w:t>Speaker – Jennifer Green-Wilson, PT, MBA, EdD</w:t>
      </w:r>
    </w:p>
    <w:p w14:paraId="228CDB1D" w14:textId="77777777" w:rsidR="00CA07ED" w:rsidRDefault="00CA07ED" w:rsidP="00CA07ED">
      <w:pPr>
        <w:spacing w:after="0" w:line="240" w:lineRule="auto"/>
        <w:jc w:val="center"/>
        <w:rPr>
          <w:rFonts w:ascii="APTA Sans Regular" w:hAnsi="APTA Sans Regular"/>
          <w:b/>
          <w:bCs/>
          <w:i/>
          <w:iCs/>
          <w:sz w:val="20"/>
          <w:szCs w:val="20"/>
        </w:rPr>
      </w:pPr>
    </w:p>
    <w:p w14:paraId="318DE301" w14:textId="05016BAF" w:rsidR="006168F5" w:rsidRPr="00CA07ED" w:rsidRDefault="00730D11" w:rsidP="00CA07ED">
      <w:pPr>
        <w:spacing w:after="0" w:line="240" w:lineRule="auto"/>
        <w:jc w:val="center"/>
        <w:rPr>
          <w:rFonts w:ascii="APTA Sans Regular" w:hAnsi="APTA Sans Regular"/>
          <w:b/>
          <w:bCs/>
          <w:i/>
          <w:iCs/>
          <w:sz w:val="20"/>
          <w:szCs w:val="20"/>
        </w:rPr>
      </w:pPr>
      <w:r w:rsidRPr="00CA07ED">
        <w:rPr>
          <w:rFonts w:ascii="APTA Sans Regular" w:hAnsi="APTA Sans Regular"/>
          <w:b/>
          <w:bCs/>
          <w:i/>
          <w:iCs/>
          <w:sz w:val="20"/>
          <w:szCs w:val="20"/>
        </w:rPr>
        <w:t>ENGAGING FOR GROWTH</w:t>
      </w:r>
    </w:p>
    <w:p w14:paraId="7EBB8E3E" w14:textId="77777777" w:rsidR="00CA07ED" w:rsidRDefault="00CA07ED" w:rsidP="00CA07ED">
      <w:pPr>
        <w:spacing w:after="0" w:line="240" w:lineRule="auto"/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</w:pPr>
    </w:p>
    <w:p w14:paraId="2B4A6166" w14:textId="5C41089A" w:rsidR="006211E0" w:rsidRDefault="006211E0" w:rsidP="00CA07ED">
      <w:pPr>
        <w:spacing w:after="0" w:line="240" w:lineRule="auto"/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</w:pPr>
      <w:r w:rsidRPr="00CA07ED"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  <w:t>Program Description</w:t>
      </w:r>
    </w:p>
    <w:p w14:paraId="45F3E61E" w14:textId="77777777" w:rsidR="00CA07ED" w:rsidRPr="00CA07ED" w:rsidRDefault="00CA07ED" w:rsidP="00CA07ED">
      <w:pPr>
        <w:spacing w:after="0" w:line="240" w:lineRule="auto"/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</w:pPr>
    </w:p>
    <w:p w14:paraId="5F875D32" w14:textId="083D817F" w:rsidR="006841A5" w:rsidRPr="00CA07ED" w:rsidRDefault="00D505E6" w:rsidP="00CA07ED">
      <w:pPr>
        <w:spacing w:after="0" w:line="240" w:lineRule="auto"/>
        <w:rPr>
          <w:rFonts w:ascii="APTA Sans Regular" w:hAnsi="APTA Sans Regular"/>
          <w:sz w:val="18"/>
          <w:szCs w:val="18"/>
        </w:rPr>
      </w:pPr>
      <w:r w:rsidRPr="00CA07ED">
        <w:rPr>
          <w:rFonts w:ascii="APTA Sans Regular" w:hAnsi="APTA Sans Regular"/>
          <w:sz w:val="18"/>
          <w:szCs w:val="18"/>
        </w:rPr>
        <w:t xml:space="preserve">Growth </w:t>
      </w:r>
      <w:r w:rsidR="006841A5" w:rsidRPr="00CA07ED">
        <w:rPr>
          <w:rFonts w:ascii="APTA Sans Regular" w:hAnsi="APTA Sans Regular"/>
          <w:sz w:val="18"/>
          <w:szCs w:val="18"/>
        </w:rPr>
        <w:t>happens when there is</w:t>
      </w:r>
      <w:r w:rsidRPr="00CA07ED">
        <w:rPr>
          <w:rFonts w:ascii="APTA Sans Regular" w:hAnsi="APTA Sans Regular"/>
          <w:sz w:val="18"/>
          <w:szCs w:val="18"/>
        </w:rPr>
        <w:t xml:space="preserve"> focused a</w:t>
      </w:r>
      <w:r w:rsidR="00B01D3C" w:rsidRPr="00CA07ED">
        <w:rPr>
          <w:rFonts w:ascii="APTA Sans Regular" w:hAnsi="APTA Sans Regular"/>
          <w:sz w:val="18"/>
          <w:szCs w:val="18"/>
        </w:rPr>
        <w:t xml:space="preserve">nd sustained effort and energy. </w:t>
      </w:r>
      <w:r w:rsidR="00283445" w:rsidRPr="00CA07ED">
        <w:rPr>
          <w:rFonts w:ascii="APTA Sans Regular" w:hAnsi="APTA Sans Regular"/>
          <w:sz w:val="18"/>
          <w:szCs w:val="18"/>
        </w:rPr>
        <w:t>Moving people from simply "putting in time" to maximum involvement and energized engagement is</w:t>
      </w:r>
      <w:r w:rsidR="00B01D3C" w:rsidRPr="00CA07ED">
        <w:rPr>
          <w:rFonts w:ascii="APTA Sans Regular" w:hAnsi="APTA Sans Regular"/>
          <w:sz w:val="18"/>
          <w:szCs w:val="18"/>
        </w:rPr>
        <w:t xml:space="preserve"> a</w:t>
      </w:r>
      <w:r w:rsidR="0004300E" w:rsidRPr="00CA07ED">
        <w:rPr>
          <w:rFonts w:ascii="APTA Sans Regular" w:hAnsi="APTA Sans Regular"/>
          <w:sz w:val="18"/>
          <w:szCs w:val="18"/>
        </w:rPr>
        <w:t>n enormous</w:t>
      </w:r>
      <w:r w:rsidR="00B01D3C" w:rsidRPr="00CA07ED">
        <w:rPr>
          <w:rFonts w:ascii="APTA Sans Regular" w:hAnsi="APTA Sans Regular"/>
          <w:sz w:val="18"/>
          <w:szCs w:val="18"/>
        </w:rPr>
        <w:t xml:space="preserve"> undertaking, but “many hands make light work”! </w:t>
      </w:r>
      <w:r w:rsidR="00283445" w:rsidRPr="00CA07ED">
        <w:rPr>
          <w:rFonts w:ascii="APTA Sans Regular" w:hAnsi="APTA Sans Regular"/>
          <w:sz w:val="18"/>
          <w:szCs w:val="18"/>
        </w:rPr>
        <w:t>Connected</w:t>
      </w:r>
      <w:r w:rsidR="006841A5" w:rsidRPr="00CA07ED">
        <w:rPr>
          <w:rFonts w:ascii="APTA Sans Regular" w:hAnsi="APTA Sans Regular"/>
          <w:sz w:val="18"/>
          <w:szCs w:val="18"/>
        </w:rPr>
        <w:t xml:space="preserve"> members </w:t>
      </w:r>
      <w:r w:rsidR="00283445" w:rsidRPr="00CA07ED">
        <w:rPr>
          <w:rFonts w:ascii="APTA Sans Regular" w:hAnsi="APTA Sans Regular"/>
          <w:sz w:val="18"/>
          <w:szCs w:val="18"/>
        </w:rPr>
        <w:t xml:space="preserve">on high performing teams </w:t>
      </w:r>
      <w:r w:rsidR="006841A5" w:rsidRPr="00CA07ED">
        <w:rPr>
          <w:rFonts w:ascii="APTA Sans Regular" w:hAnsi="APTA Sans Regular"/>
          <w:sz w:val="18"/>
          <w:szCs w:val="18"/>
        </w:rPr>
        <w:t xml:space="preserve">are </w:t>
      </w:r>
      <w:r w:rsidR="0004300E" w:rsidRPr="00CA07ED">
        <w:rPr>
          <w:rFonts w:ascii="APTA Sans Regular" w:hAnsi="APTA Sans Regular"/>
          <w:sz w:val="18"/>
          <w:szCs w:val="18"/>
        </w:rPr>
        <w:t>extremely</w:t>
      </w:r>
      <w:r w:rsidR="006841A5" w:rsidRPr="00CA07ED">
        <w:rPr>
          <w:rFonts w:ascii="APTA Sans Regular" w:hAnsi="APTA Sans Regular"/>
          <w:sz w:val="18"/>
          <w:szCs w:val="18"/>
        </w:rPr>
        <w:t xml:space="preserve"> </w:t>
      </w:r>
      <w:r w:rsidR="00283445" w:rsidRPr="00CA07ED">
        <w:rPr>
          <w:rFonts w:ascii="APTA Sans Regular" w:hAnsi="APTA Sans Regular"/>
          <w:sz w:val="18"/>
          <w:szCs w:val="18"/>
        </w:rPr>
        <w:t xml:space="preserve">engaged </w:t>
      </w:r>
      <w:r w:rsidR="006841A5" w:rsidRPr="00CA07ED">
        <w:rPr>
          <w:rFonts w:ascii="APTA Sans Regular" w:hAnsi="APTA Sans Regular"/>
          <w:sz w:val="18"/>
          <w:szCs w:val="18"/>
        </w:rPr>
        <w:t>and enthusiastic about their ‘work’</w:t>
      </w:r>
      <w:r w:rsidR="0004300E" w:rsidRPr="00CA07ED">
        <w:rPr>
          <w:rFonts w:ascii="APTA Sans Regular" w:hAnsi="APTA Sans Regular"/>
          <w:sz w:val="18"/>
          <w:szCs w:val="18"/>
        </w:rPr>
        <w:t>; t</w:t>
      </w:r>
      <w:r w:rsidR="00283445" w:rsidRPr="00CA07ED">
        <w:rPr>
          <w:rFonts w:ascii="APTA Sans Regular" w:hAnsi="APTA Sans Regular"/>
          <w:sz w:val="18"/>
          <w:szCs w:val="18"/>
        </w:rPr>
        <w:t>hey initiate</w:t>
      </w:r>
      <w:r w:rsidR="006841A5" w:rsidRPr="00CA07ED">
        <w:rPr>
          <w:rFonts w:ascii="APTA Sans Regular" w:hAnsi="APTA Sans Regular"/>
          <w:sz w:val="18"/>
          <w:szCs w:val="18"/>
        </w:rPr>
        <w:t xml:space="preserve"> action to </w:t>
      </w:r>
      <w:r w:rsidR="00B01D3C" w:rsidRPr="00CA07ED">
        <w:rPr>
          <w:rFonts w:ascii="APTA Sans Regular" w:hAnsi="APTA Sans Regular"/>
          <w:sz w:val="18"/>
          <w:szCs w:val="18"/>
        </w:rPr>
        <w:t>convert</w:t>
      </w:r>
      <w:r w:rsidR="006841A5" w:rsidRPr="00CA07ED">
        <w:rPr>
          <w:rFonts w:ascii="APTA Sans Regular" w:hAnsi="APTA Sans Regular"/>
          <w:sz w:val="18"/>
          <w:szCs w:val="18"/>
        </w:rPr>
        <w:t xml:space="preserve"> opportunities into </w:t>
      </w:r>
      <w:r w:rsidR="00B01D3C" w:rsidRPr="00CA07ED">
        <w:rPr>
          <w:rFonts w:ascii="APTA Sans Regular" w:hAnsi="APTA Sans Regular"/>
          <w:sz w:val="18"/>
          <w:szCs w:val="18"/>
        </w:rPr>
        <w:t>r</w:t>
      </w:r>
      <w:r w:rsidR="006841A5" w:rsidRPr="00CA07ED">
        <w:rPr>
          <w:rFonts w:ascii="APTA Sans Regular" w:hAnsi="APTA Sans Regular"/>
          <w:sz w:val="18"/>
          <w:szCs w:val="18"/>
        </w:rPr>
        <w:t>eality</w:t>
      </w:r>
      <w:r w:rsidR="00B01D3C" w:rsidRPr="00CA07ED">
        <w:rPr>
          <w:rFonts w:ascii="APTA Sans Regular" w:hAnsi="APTA Sans Regular"/>
          <w:sz w:val="18"/>
          <w:szCs w:val="18"/>
        </w:rPr>
        <w:t>.</w:t>
      </w:r>
    </w:p>
    <w:p w14:paraId="2D2957DA" w14:textId="77777777" w:rsidR="00CA07ED" w:rsidRPr="00CA07ED" w:rsidRDefault="00CA07ED" w:rsidP="00CA07ED">
      <w:pPr>
        <w:spacing w:after="0" w:line="240" w:lineRule="auto"/>
        <w:rPr>
          <w:rFonts w:ascii="APTA Sans Regular" w:hAnsi="APTA Sans Regular"/>
          <w:sz w:val="18"/>
          <w:szCs w:val="18"/>
        </w:rPr>
      </w:pPr>
    </w:p>
    <w:p w14:paraId="670F2A84" w14:textId="38CFF580" w:rsidR="0004300E" w:rsidRDefault="00C75E43" w:rsidP="00CA07ED">
      <w:pPr>
        <w:spacing w:after="0" w:line="240" w:lineRule="auto"/>
        <w:rPr>
          <w:rFonts w:ascii="APTA Sans Regular" w:hAnsi="APTA Sans Regular"/>
          <w:sz w:val="18"/>
          <w:szCs w:val="18"/>
        </w:rPr>
      </w:pPr>
      <w:r w:rsidRPr="00CA07ED">
        <w:rPr>
          <w:rFonts w:ascii="APTA Sans Regular" w:hAnsi="APTA Sans Regular"/>
          <w:sz w:val="18"/>
          <w:szCs w:val="18"/>
        </w:rPr>
        <w:t xml:space="preserve">Did you know that team leadership accounts for most of the variance in team engagement? </w:t>
      </w:r>
      <w:r w:rsidR="0004300E" w:rsidRPr="00CA07ED">
        <w:rPr>
          <w:rFonts w:ascii="APTA Sans Regular" w:hAnsi="APTA Sans Regular"/>
          <w:sz w:val="18"/>
          <w:szCs w:val="18"/>
        </w:rPr>
        <w:t xml:space="preserve">Enhancing engagement </w:t>
      </w:r>
      <w:r w:rsidRPr="00CA07ED">
        <w:rPr>
          <w:rFonts w:ascii="APTA Sans Regular" w:hAnsi="APTA Sans Regular"/>
          <w:sz w:val="18"/>
          <w:szCs w:val="18"/>
        </w:rPr>
        <w:t xml:space="preserve">for growth </w:t>
      </w:r>
      <w:r w:rsidR="0004300E" w:rsidRPr="00CA07ED">
        <w:rPr>
          <w:rFonts w:ascii="APTA Sans Regular" w:hAnsi="APTA Sans Regular"/>
          <w:sz w:val="18"/>
          <w:szCs w:val="18"/>
        </w:rPr>
        <w:t xml:space="preserve">needs purposeful intention and ongoing interaction. </w:t>
      </w:r>
      <w:r w:rsidR="006E4AB1" w:rsidRPr="00CA07ED">
        <w:rPr>
          <w:rFonts w:ascii="APTA Sans Regular" w:hAnsi="APTA Sans Regular"/>
          <w:sz w:val="18"/>
          <w:szCs w:val="18"/>
        </w:rPr>
        <w:t xml:space="preserve">Engagement requires </w:t>
      </w:r>
      <w:r w:rsidRPr="00CA07ED">
        <w:rPr>
          <w:rFonts w:ascii="APTA Sans Regular" w:hAnsi="APTA Sans Regular"/>
          <w:sz w:val="18"/>
          <w:szCs w:val="18"/>
        </w:rPr>
        <w:t xml:space="preserve">strategies such as, </w:t>
      </w:r>
      <w:r w:rsidR="006E4AB1" w:rsidRPr="00CA07ED">
        <w:rPr>
          <w:rFonts w:ascii="APTA Sans Regular" w:hAnsi="APTA Sans Regular"/>
          <w:sz w:val="18"/>
          <w:szCs w:val="18"/>
        </w:rPr>
        <w:t xml:space="preserve">empowered </w:t>
      </w:r>
      <w:r w:rsidR="00F713D0" w:rsidRPr="00CA07ED">
        <w:rPr>
          <w:rFonts w:ascii="APTA Sans Regular" w:hAnsi="APTA Sans Regular"/>
          <w:sz w:val="18"/>
          <w:szCs w:val="18"/>
        </w:rPr>
        <w:t xml:space="preserve">and inclusive </w:t>
      </w:r>
      <w:r w:rsidR="006E4AB1" w:rsidRPr="00CA07ED">
        <w:rPr>
          <w:rFonts w:ascii="APTA Sans Regular" w:hAnsi="APTA Sans Regular"/>
          <w:sz w:val="18"/>
          <w:szCs w:val="18"/>
        </w:rPr>
        <w:t xml:space="preserve">leadership, safety and connection.  Even though there are no quick fixes when it comes to cultivating and sustaining relationships with others to improve engagement, </w:t>
      </w:r>
      <w:r w:rsidR="00284E16" w:rsidRPr="00CA07ED">
        <w:rPr>
          <w:rFonts w:ascii="APTA Sans Regular" w:hAnsi="APTA Sans Regular"/>
          <w:sz w:val="18"/>
          <w:szCs w:val="18"/>
        </w:rPr>
        <w:t xml:space="preserve">implementing </w:t>
      </w:r>
      <w:r w:rsidRPr="00CA07ED">
        <w:rPr>
          <w:rFonts w:ascii="APTA Sans Regular" w:hAnsi="APTA Sans Regular"/>
          <w:sz w:val="18"/>
          <w:szCs w:val="18"/>
        </w:rPr>
        <w:t xml:space="preserve">specific </w:t>
      </w:r>
      <w:r w:rsidR="006E4AB1" w:rsidRPr="00CA07ED">
        <w:rPr>
          <w:rFonts w:ascii="APTA Sans Regular" w:hAnsi="APTA Sans Regular"/>
          <w:sz w:val="18"/>
          <w:szCs w:val="18"/>
        </w:rPr>
        <w:t xml:space="preserve">strategies </w:t>
      </w:r>
      <w:r w:rsidR="00284E16" w:rsidRPr="00CA07ED">
        <w:rPr>
          <w:rFonts w:ascii="APTA Sans Regular" w:hAnsi="APTA Sans Regular"/>
          <w:sz w:val="18"/>
          <w:szCs w:val="18"/>
        </w:rPr>
        <w:t>can</w:t>
      </w:r>
      <w:r w:rsidR="006E4AB1" w:rsidRPr="00CA07ED">
        <w:rPr>
          <w:rFonts w:ascii="APTA Sans Regular" w:hAnsi="APTA Sans Regular"/>
          <w:sz w:val="18"/>
          <w:szCs w:val="18"/>
        </w:rPr>
        <w:t xml:space="preserve"> </w:t>
      </w:r>
      <w:r w:rsidR="00284E16" w:rsidRPr="00CA07ED">
        <w:rPr>
          <w:rFonts w:ascii="APTA Sans Regular" w:hAnsi="APTA Sans Regular"/>
          <w:sz w:val="18"/>
          <w:szCs w:val="18"/>
        </w:rPr>
        <w:t xml:space="preserve">ensure that </w:t>
      </w:r>
      <w:r w:rsidR="006E4AB1" w:rsidRPr="00CA07ED">
        <w:rPr>
          <w:rFonts w:ascii="APTA Sans Regular" w:hAnsi="APTA Sans Regular"/>
          <w:i/>
          <w:sz w:val="18"/>
          <w:szCs w:val="18"/>
        </w:rPr>
        <w:t>growth</w:t>
      </w:r>
      <w:r w:rsidR="00284E16" w:rsidRPr="00CA07ED">
        <w:rPr>
          <w:rFonts w:ascii="APTA Sans Regular" w:hAnsi="APTA Sans Regular"/>
          <w:i/>
          <w:sz w:val="18"/>
          <w:szCs w:val="18"/>
        </w:rPr>
        <w:t xml:space="preserve"> through engagement</w:t>
      </w:r>
      <w:r w:rsidR="006E4AB1" w:rsidRPr="00CA07ED">
        <w:rPr>
          <w:rFonts w:ascii="APTA Sans Regular" w:hAnsi="APTA Sans Regular"/>
          <w:sz w:val="18"/>
          <w:szCs w:val="18"/>
        </w:rPr>
        <w:t xml:space="preserve"> happens</w:t>
      </w:r>
      <w:r w:rsidR="00284E16" w:rsidRPr="00CA07ED">
        <w:rPr>
          <w:rFonts w:ascii="APTA Sans Regular" w:hAnsi="APTA Sans Regular"/>
          <w:sz w:val="18"/>
          <w:szCs w:val="18"/>
        </w:rPr>
        <w:t>!</w:t>
      </w:r>
    </w:p>
    <w:p w14:paraId="1D09F8DB" w14:textId="77777777" w:rsidR="00CA07ED" w:rsidRPr="00CA07ED" w:rsidRDefault="00CA07ED" w:rsidP="00CA07ED">
      <w:pPr>
        <w:spacing w:after="0" w:line="240" w:lineRule="auto"/>
        <w:rPr>
          <w:rFonts w:ascii="APTA Sans Regular" w:hAnsi="APTA Sans Regular"/>
          <w:sz w:val="18"/>
          <w:szCs w:val="18"/>
        </w:rPr>
      </w:pPr>
    </w:p>
    <w:p w14:paraId="4BDF049C" w14:textId="54668A41" w:rsidR="00C75E43" w:rsidRPr="00CA07ED" w:rsidRDefault="00C75E43" w:rsidP="00CA07ED">
      <w:pPr>
        <w:spacing w:after="0" w:line="240" w:lineRule="auto"/>
        <w:rPr>
          <w:rFonts w:ascii="APTA Sans Regular" w:hAnsi="APTA Sans Regular" w:cstheme="minorHAnsi"/>
          <w:color w:val="000000"/>
          <w:sz w:val="18"/>
          <w:szCs w:val="18"/>
          <w:shd w:val="clear" w:color="auto" w:fill="FFFFFF"/>
        </w:rPr>
      </w:pPr>
      <w:r w:rsidRPr="00CA07ED">
        <w:rPr>
          <w:rFonts w:ascii="APTA Sans Regular" w:hAnsi="APTA Sans Regular"/>
          <w:sz w:val="18"/>
          <w:szCs w:val="18"/>
        </w:rPr>
        <w:t>In this program, participants will examine various strategies used to ignite engagement at the individual and team levels</w:t>
      </w:r>
      <w:r w:rsidRPr="00CA07ED">
        <w:rPr>
          <w:rFonts w:ascii="APTA Sans Regular" w:hAnsi="APTA Sans Regular" w:cstheme="minorHAnsi"/>
          <w:color w:val="000000"/>
          <w:sz w:val="18"/>
          <w:szCs w:val="18"/>
          <w:shd w:val="clear" w:color="auto" w:fill="FFFFFF"/>
        </w:rPr>
        <w:t>.  Participants will be actively engage</w:t>
      </w:r>
      <w:r w:rsidR="00CA07ED" w:rsidRPr="00CA07ED">
        <w:rPr>
          <w:rFonts w:ascii="APTA Sans Regular" w:hAnsi="APTA Sans Regular" w:cstheme="minorHAnsi"/>
          <w:color w:val="000000"/>
          <w:sz w:val="18"/>
          <w:szCs w:val="18"/>
          <w:shd w:val="clear" w:color="auto" w:fill="FFFFFF"/>
        </w:rPr>
        <w:t>d</w:t>
      </w:r>
      <w:r w:rsidRPr="00CA07ED">
        <w:rPr>
          <w:rFonts w:ascii="APTA Sans Regular" w:hAnsi="APTA Sans Regular" w:cstheme="minorHAnsi"/>
          <w:color w:val="000000"/>
          <w:sz w:val="18"/>
          <w:szCs w:val="18"/>
          <w:shd w:val="clear" w:color="auto" w:fill="FFFFFF"/>
        </w:rPr>
        <w:t xml:space="preserve"> throughout the entire session. </w:t>
      </w:r>
    </w:p>
    <w:p w14:paraId="1C6274D8" w14:textId="77777777" w:rsidR="00CA07ED" w:rsidRDefault="00CA07ED" w:rsidP="00CA07ED">
      <w:pPr>
        <w:spacing w:after="0" w:line="240" w:lineRule="auto"/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</w:pPr>
    </w:p>
    <w:p w14:paraId="0DF07260" w14:textId="261C07C2" w:rsidR="006211E0" w:rsidRPr="00CA07ED" w:rsidRDefault="006211E0" w:rsidP="00CA07ED">
      <w:pPr>
        <w:spacing w:after="0" w:line="240" w:lineRule="auto"/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</w:pPr>
      <w:r w:rsidRPr="00CA07ED"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  <w:t>Objectives</w:t>
      </w:r>
    </w:p>
    <w:p w14:paraId="34966215" w14:textId="77777777" w:rsidR="00CA07ED" w:rsidRDefault="00CA07ED" w:rsidP="00CA07ED">
      <w:pPr>
        <w:spacing w:after="0" w:line="240" w:lineRule="auto"/>
        <w:rPr>
          <w:rFonts w:ascii="APTA Sans Regular" w:hAnsi="APTA Sans Regular"/>
          <w:i/>
          <w:sz w:val="20"/>
          <w:szCs w:val="20"/>
        </w:rPr>
      </w:pPr>
    </w:p>
    <w:p w14:paraId="5C607F60" w14:textId="3B471030" w:rsidR="006211E0" w:rsidRDefault="006211E0" w:rsidP="00CA07ED">
      <w:pPr>
        <w:spacing w:after="0" w:line="240" w:lineRule="auto"/>
        <w:rPr>
          <w:rFonts w:ascii="APTA Sans Regular" w:hAnsi="APTA Sans Regular"/>
          <w:i/>
          <w:sz w:val="18"/>
          <w:szCs w:val="18"/>
        </w:rPr>
      </w:pPr>
      <w:r w:rsidRPr="00CA07ED">
        <w:rPr>
          <w:rFonts w:ascii="APTA Sans Regular" w:hAnsi="APTA Sans Regular"/>
          <w:i/>
          <w:sz w:val="18"/>
          <w:szCs w:val="18"/>
        </w:rPr>
        <w:t>Upon completing this program, participants will:</w:t>
      </w:r>
    </w:p>
    <w:p w14:paraId="3044D8E1" w14:textId="77777777" w:rsidR="00CA07ED" w:rsidRPr="00CA07ED" w:rsidRDefault="00CA07ED" w:rsidP="00CA07ED">
      <w:pPr>
        <w:spacing w:after="0" w:line="240" w:lineRule="auto"/>
        <w:rPr>
          <w:rFonts w:ascii="APTA Sans Regular" w:hAnsi="APTA Sans Regular"/>
          <w:i/>
          <w:sz w:val="18"/>
          <w:szCs w:val="18"/>
        </w:rPr>
      </w:pPr>
    </w:p>
    <w:p w14:paraId="7D03700C" w14:textId="77777777" w:rsidR="00E61D39" w:rsidRPr="00CA07ED" w:rsidRDefault="00E61D39" w:rsidP="00CA07ED">
      <w:pPr>
        <w:pStyle w:val="ListParagraph"/>
        <w:numPr>
          <w:ilvl w:val="0"/>
          <w:numId w:val="1"/>
        </w:numPr>
        <w:spacing w:after="0" w:line="240" w:lineRule="auto"/>
        <w:rPr>
          <w:rFonts w:ascii="APTA Sans Regular" w:hAnsi="APTA Sans Regular"/>
          <w:sz w:val="18"/>
          <w:szCs w:val="18"/>
        </w:rPr>
      </w:pPr>
      <w:r w:rsidRPr="00CA07ED">
        <w:rPr>
          <w:rFonts w:ascii="APTA Sans Regular" w:hAnsi="APTA Sans Regular"/>
          <w:sz w:val="18"/>
          <w:szCs w:val="18"/>
        </w:rPr>
        <w:t>Examine the importance of engagement for growth and high performance.</w:t>
      </w:r>
    </w:p>
    <w:p w14:paraId="07EE64F7" w14:textId="77777777" w:rsidR="00E61D39" w:rsidRPr="00CA07ED" w:rsidRDefault="00E61D39" w:rsidP="00CA07ED">
      <w:pPr>
        <w:pStyle w:val="ListParagraph"/>
        <w:numPr>
          <w:ilvl w:val="0"/>
          <w:numId w:val="1"/>
        </w:numPr>
        <w:spacing w:after="0" w:line="240" w:lineRule="auto"/>
        <w:rPr>
          <w:rFonts w:ascii="APTA Sans Regular" w:hAnsi="APTA Sans Regular"/>
          <w:sz w:val="18"/>
          <w:szCs w:val="18"/>
        </w:rPr>
      </w:pPr>
      <w:r w:rsidRPr="00CA07ED">
        <w:rPr>
          <w:rFonts w:ascii="APTA Sans Regular" w:hAnsi="APTA Sans Regular"/>
          <w:sz w:val="18"/>
          <w:szCs w:val="18"/>
        </w:rPr>
        <w:t>Evaluate strategies for enhancing individual and team engagement.</w:t>
      </w:r>
    </w:p>
    <w:p w14:paraId="5FA3FAB8" w14:textId="77777777" w:rsidR="006211E0" w:rsidRPr="00CA07ED" w:rsidRDefault="00B01D3C" w:rsidP="00CA07ED">
      <w:pPr>
        <w:pStyle w:val="ListParagraph"/>
        <w:numPr>
          <w:ilvl w:val="0"/>
          <w:numId w:val="1"/>
        </w:numPr>
        <w:spacing w:after="0" w:line="240" w:lineRule="auto"/>
        <w:rPr>
          <w:rFonts w:ascii="APTA Sans Regular" w:hAnsi="APTA Sans Regular"/>
          <w:sz w:val="18"/>
          <w:szCs w:val="18"/>
        </w:rPr>
      </w:pPr>
      <w:r w:rsidRPr="00CA07ED">
        <w:rPr>
          <w:rFonts w:ascii="APTA Sans Regular" w:hAnsi="APTA Sans Regular"/>
          <w:sz w:val="18"/>
          <w:szCs w:val="18"/>
        </w:rPr>
        <w:t>Understand how to role of model active engagement</w:t>
      </w:r>
      <w:r w:rsidR="00E61D39" w:rsidRPr="00CA07ED">
        <w:rPr>
          <w:rFonts w:ascii="APTA Sans Regular" w:hAnsi="APTA Sans Regular"/>
          <w:sz w:val="18"/>
          <w:szCs w:val="18"/>
        </w:rPr>
        <w:t>.</w:t>
      </w:r>
    </w:p>
    <w:p w14:paraId="30D65E61" w14:textId="77777777" w:rsidR="00E61D39" w:rsidRPr="00CA07ED" w:rsidRDefault="00E61D39" w:rsidP="00CA07ED">
      <w:pPr>
        <w:pStyle w:val="ListParagraph"/>
        <w:numPr>
          <w:ilvl w:val="0"/>
          <w:numId w:val="1"/>
        </w:numPr>
        <w:spacing w:after="0" w:line="240" w:lineRule="auto"/>
        <w:rPr>
          <w:rFonts w:ascii="APTA Sans Regular" w:hAnsi="APTA Sans Regular"/>
          <w:sz w:val="18"/>
          <w:szCs w:val="18"/>
        </w:rPr>
      </w:pPr>
      <w:r w:rsidRPr="00CA07ED">
        <w:rPr>
          <w:rFonts w:ascii="APTA Sans Regular" w:hAnsi="APTA Sans Regular"/>
          <w:sz w:val="18"/>
          <w:szCs w:val="18"/>
        </w:rPr>
        <w:t xml:space="preserve">Develop action plans for </w:t>
      </w:r>
      <w:r w:rsidRPr="00CA07ED">
        <w:rPr>
          <w:rFonts w:ascii="APTA Sans Regular" w:hAnsi="APTA Sans Regular"/>
          <w:i/>
          <w:sz w:val="18"/>
          <w:szCs w:val="18"/>
        </w:rPr>
        <w:t>engaging for growth</w:t>
      </w:r>
      <w:r w:rsidRPr="00CA07ED">
        <w:rPr>
          <w:rFonts w:ascii="APTA Sans Regular" w:hAnsi="APTA Sans Regular"/>
          <w:sz w:val="18"/>
          <w:szCs w:val="18"/>
        </w:rPr>
        <w:t>.</w:t>
      </w:r>
    </w:p>
    <w:p w14:paraId="04DE6096" w14:textId="77777777" w:rsidR="00CA07ED" w:rsidRDefault="00CA07ED" w:rsidP="00CA07ED">
      <w:pPr>
        <w:spacing w:after="0" w:line="240" w:lineRule="auto"/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</w:pPr>
    </w:p>
    <w:p w14:paraId="403CEF07" w14:textId="29C1A4DC" w:rsidR="006211E0" w:rsidRDefault="006211E0" w:rsidP="00CA07ED">
      <w:pPr>
        <w:spacing w:after="0" w:line="240" w:lineRule="auto"/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</w:pPr>
      <w:r w:rsidRPr="00CA07ED"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  <w:t>Agenda</w:t>
      </w:r>
    </w:p>
    <w:p w14:paraId="1DCABA10" w14:textId="77777777" w:rsidR="00CA07ED" w:rsidRPr="00CA07ED" w:rsidRDefault="00CA07ED" w:rsidP="00CA07ED">
      <w:pPr>
        <w:spacing w:after="0" w:line="240" w:lineRule="auto"/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F713D0" w:rsidRPr="00CA07ED" w14:paraId="67E79869" w14:textId="77777777" w:rsidTr="00CA07ED">
        <w:tc>
          <w:tcPr>
            <w:tcW w:w="2065" w:type="dxa"/>
          </w:tcPr>
          <w:p w14:paraId="3B99C1A8" w14:textId="77777777" w:rsidR="00F713D0" w:rsidRPr="00CA07ED" w:rsidRDefault="00F713D0" w:rsidP="00CA07ED">
            <w:pPr>
              <w:rPr>
                <w:rFonts w:ascii="APTA Sans Regular" w:hAnsi="APTA Sans Regular"/>
                <w:sz w:val="18"/>
                <w:szCs w:val="18"/>
              </w:rPr>
            </w:pPr>
            <w:r w:rsidRPr="00CA07ED">
              <w:rPr>
                <w:rFonts w:ascii="APTA Sans Regular" w:hAnsi="APTA Sans Regular"/>
                <w:sz w:val="18"/>
                <w:szCs w:val="18"/>
              </w:rPr>
              <w:t>9:00 - 9:30 am</w:t>
            </w:r>
          </w:p>
        </w:tc>
        <w:tc>
          <w:tcPr>
            <w:tcW w:w="8730" w:type="dxa"/>
          </w:tcPr>
          <w:p w14:paraId="14A70E98" w14:textId="77777777" w:rsidR="00F713D0" w:rsidRPr="00CA07ED" w:rsidRDefault="00F713D0" w:rsidP="00CA07ED">
            <w:pPr>
              <w:rPr>
                <w:rFonts w:ascii="APTA Sans Regular" w:hAnsi="APTA Sans Regular"/>
                <w:sz w:val="18"/>
                <w:szCs w:val="18"/>
              </w:rPr>
            </w:pPr>
            <w:r w:rsidRPr="00CA07ED">
              <w:rPr>
                <w:rFonts w:ascii="APTA Sans Regular" w:hAnsi="APTA Sans Regular"/>
                <w:sz w:val="18"/>
                <w:szCs w:val="18"/>
              </w:rPr>
              <w:t>Engaging for Growth – Warm-Up</w:t>
            </w:r>
          </w:p>
        </w:tc>
      </w:tr>
      <w:tr w:rsidR="00F713D0" w:rsidRPr="00CA07ED" w14:paraId="698FB506" w14:textId="77777777" w:rsidTr="00CA07ED">
        <w:tc>
          <w:tcPr>
            <w:tcW w:w="2065" w:type="dxa"/>
          </w:tcPr>
          <w:p w14:paraId="3ACEE104" w14:textId="77777777" w:rsidR="00F713D0" w:rsidRPr="00CA07ED" w:rsidRDefault="00F713D0" w:rsidP="00CA07ED">
            <w:pPr>
              <w:rPr>
                <w:rFonts w:ascii="APTA Sans Regular" w:hAnsi="APTA Sans Regular"/>
                <w:sz w:val="18"/>
                <w:szCs w:val="18"/>
              </w:rPr>
            </w:pPr>
            <w:r w:rsidRPr="00CA07ED">
              <w:rPr>
                <w:rFonts w:ascii="APTA Sans Regular" w:hAnsi="APTA Sans Regular"/>
                <w:sz w:val="18"/>
                <w:szCs w:val="18"/>
              </w:rPr>
              <w:t xml:space="preserve">9:30 - 10:00 am </w:t>
            </w:r>
          </w:p>
        </w:tc>
        <w:tc>
          <w:tcPr>
            <w:tcW w:w="8730" w:type="dxa"/>
          </w:tcPr>
          <w:p w14:paraId="2D9B2D5F" w14:textId="77777777" w:rsidR="00F713D0" w:rsidRPr="00CA07ED" w:rsidRDefault="00F713D0" w:rsidP="00CA07ED">
            <w:pPr>
              <w:rPr>
                <w:rFonts w:ascii="APTA Sans Regular" w:hAnsi="APTA Sans Regular"/>
                <w:sz w:val="18"/>
                <w:szCs w:val="18"/>
              </w:rPr>
            </w:pPr>
            <w:r w:rsidRPr="00CA07ED">
              <w:rPr>
                <w:rFonts w:ascii="APTA Sans Regular" w:hAnsi="APTA Sans Regular"/>
                <w:sz w:val="18"/>
                <w:szCs w:val="18"/>
              </w:rPr>
              <w:t>Why Engage? Why Grow?</w:t>
            </w:r>
          </w:p>
          <w:p w14:paraId="352863F6" w14:textId="77777777" w:rsidR="00F713D0" w:rsidRPr="00CA07ED" w:rsidRDefault="00F713D0" w:rsidP="00CA07ED">
            <w:pPr>
              <w:pStyle w:val="ListParagraph"/>
              <w:numPr>
                <w:ilvl w:val="0"/>
                <w:numId w:val="3"/>
              </w:numPr>
              <w:rPr>
                <w:rFonts w:ascii="APTA Sans Regular" w:hAnsi="APTA Sans Regular"/>
                <w:sz w:val="18"/>
                <w:szCs w:val="18"/>
              </w:rPr>
            </w:pPr>
            <w:r w:rsidRPr="00CA07ED">
              <w:rPr>
                <w:rFonts w:ascii="APTA Sans Regular" w:hAnsi="APTA Sans Regular"/>
                <w:sz w:val="18"/>
                <w:szCs w:val="18"/>
              </w:rPr>
              <w:t>Barriers &amp; Opportunities</w:t>
            </w:r>
          </w:p>
        </w:tc>
      </w:tr>
      <w:tr w:rsidR="00F713D0" w:rsidRPr="00CA07ED" w14:paraId="63E48D16" w14:textId="77777777" w:rsidTr="00CA07ED">
        <w:tc>
          <w:tcPr>
            <w:tcW w:w="2065" w:type="dxa"/>
          </w:tcPr>
          <w:p w14:paraId="49208D28" w14:textId="77777777" w:rsidR="00F713D0" w:rsidRPr="00CA07ED" w:rsidRDefault="00F713D0" w:rsidP="00CA07ED">
            <w:pPr>
              <w:rPr>
                <w:rFonts w:ascii="APTA Sans Regular" w:hAnsi="APTA Sans Regular"/>
                <w:sz w:val="18"/>
                <w:szCs w:val="18"/>
              </w:rPr>
            </w:pPr>
            <w:r w:rsidRPr="00CA07ED">
              <w:rPr>
                <w:rFonts w:ascii="APTA Sans Regular" w:hAnsi="APTA Sans Regular"/>
                <w:sz w:val="18"/>
                <w:szCs w:val="18"/>
              </w:rPr>
              <w:t>10:30 – 11:15 am</w:t>
            </w:r>
          </w:p>
        </w:tc>
        <w:tc>
          <w:tcPr>
            <w:tcW w:w="8730" w:type="dxa"/>
          </w:tcPr>
          <w:p w14:paraId="00D4198B" w14:textId="77777777" w:rsidR="00F713D0" w:rsidRPr="00CA07ED" w:rsidRDefault="00F713D0" w:rsidP="00CA07ED">
            <w:pPr>
              <w:rPr>
                <w:rFonts w:ascii="APTA Sans Regular" w:hAnsi="APTA Sans Regular"/>
                <w:sz w:val="18"/>
                <w:szCs w:val="18"/>
              </w:rPr>
            </w:pPr>
            <w:r w:rsidRPr="00CA07ED">
              <w:rPr>
                <w:rFonts w:ascii="APTA Sans Regular" w:hAnsi="APTA Sans Regular"/>
                <w:sz w:val="18"/>
                <w:szCs w:val="18"/>
              </w:rPr>
              <w:t>Digging In: Strategies for Intentional Engagement</w:t>
            </w:r>
          </w:p>
        </w:tc>
      </w:tr>
      <w:tr w:rsidR="00F713D0" w:rsidRPr="00CA07ED" w14:paraId="380735B1" w14:textId="77777777" w:rsidTr="00CA07ED">
        <w:tc>
          <w:tcPr>
            <w:tcW w:w="2065" w:type="dxa"/>
          </w:tcPr>
          <w:p w14:paraId="5205698C" w14:textId="77777777" w:rsidR="00F713D0" w:rsidRPr="00CA07ED" w:rsidRDefault="00F713D0" w:rsidP="00CA07ED">
            <w:pPr>
              <w:rPr>
                <w:rFonts w:ascii="APTA Sans Regular" w:hAnsi="APTA Sans Regular"/>
                <w:sz w:val="18"/>
                <w:szCs w:val="18"/>
              </w:rPr>
            </w:pPr>
            <w:r w:rsidRPr="00CA07ED">
              <w:rPr>
                <w:rFonts w:ascii="APTA Sans Regular" w:hAnsi="APTA Sans Regular"/>
                <w:sz w:val="18"/>
                <w:szCs w:val="18"/>
              </w:rPr>
              <w:t>11:15 – 11:45 am</w:t>
            </w:r>
          </w:p>
        </w:tc>
        <w:tc>
          <w:tcPr>
            <w:tcW w:w="8730" w:type="dxa"/>
          </w:tcPr>
          <w:p w14:paraId="34AEFC06" w14:textId="77777777" w:rsidR="00F713D0" w:rsidRPr="00CA07ED" w:rsidRDefault="00F713D0" w:rsidP="00CA07ED">
            <w:pPr>
              <w:rPr>
                <w:rFonts w:ascii="APTA Sans Regular" w:hAnsi="APTA Sans Regular"/>
                <w:sz w:val="18"/>
                <w:szCs w:val="18"/>
              </w:rPr>
            </w:pPr>
            <w:r w:rsidRPr="00CA07ED">
              <w:rPr>
                <w:rFonts w:ascii="APTA Sans Regular" w:hAnsi="APTA Sans Regular"/>
                <w:sz w:val="18"/>
                <w:szCs w:val="18"/>
              </w:rPr>
              <w:t>Inspiring Action, Safety, Inclusivity and Connection</w:t>
            </w:r>
          </w:p>
        </w:tc>
      </w:tr>
      <w:tr w:rsidR="00F713D0" w:rsidRPr="00CA07ED" w14:paraId="11C4ADD3" w14:textId="77777777" w:rsidTr="00CA07ED">
        <w:tc>
          <w:tcPr>
            <w:tcW w:w="2065" w:type="dxa"/>
          </w:tcPr>
          <w:p w14:paraId="07A39408" w14:textId="77777777" w:rsidR="00F713D0" w:rsidRPr="00CA07ED" w:rsidRDefault="00F713D0" w:rsidP="00CA07ED">
            <w:pPr>
              <w:rPr>
                <w:rFonts w:ascii="APTA Sans Regular" w:hAnsi="APTA Sans Regular"/>
                <w:sz w:val="18"/>
                <w:szCs w:val="18"/>
              </w:rPr>
            </w:pPr>
            <w:r w:rsidRPr="00CA07ED">
              <w:rPr>
                <w:rFonts w:ascii="APTA Sans Regular" w:hAnsi="APTA Sans Regular"/>
                <w:sz w:val="18"/>
                <w:szCs w:val="18"/>
              </w:rPr>
              <w:t>11:45 – 12:00 pm</w:t>
            </w:r>
          </w:p>
        </w:tc>
        <w:tc>
          <w:tcPr>
            <w:tcW w:w="8730" w:type="dxa"/>
          </w:tcPr>
          <w:p w14:paraId="2EFF4346" w14:textId="56C6C7F2" w:rsidR="00F713D0" w:rsidRPr="00CA07ED" w:rsidRDefault="00F713D0" w:rsidP="00CA07ED">
            <w:pPr>
              <w:rPr>
                <w:rFonts w:ascii="APTA Sans Regular" w:hAnsi="APTA Sans Regular"/>
                <w:i/>
                <w:sz w:val="18"/>
                <w:szCs w:val="18"/>
              </w:rPr>
            </w:pPr>
            <w:r w:rsidRPr="00CA07ED">
              <w:rPr>
                <w:rFonts w:ascii="APTA Sans Regular" w:hAnsi="APTA Sans Regular"/>
                <w:sz w:val="18"/>
                <w:szCs w:val="18"/>
              </w:rPr>
              <w:t>Action Planning</w:t>
            </w:r>
            <w:r w:rsidR="00CA07ED">
              <w:rPr>
                <w:rFonts w:ascii="APTA Sans Regular" w:hAnsi="APTA Sans Regular"/>
                <w:sz w:val="18"/>
                <w:szCs w:val="18"/>
              </w:rPr>
              <w:t xml:space="preserve"> and </w:t>
            </w:r>
            <w:r w:rsidRPr="00CA07ED">
              <w:rPr>
                <w:rFonts w:ascii="APTA Sans Regular" w:hAnsi="APTA Sans Regular"/>
                <w:iCs/>
                <w:sz w:val="18"/>
                <w:szCs w:val="18"/>
              </w:rPr>
              <w:t>Course Evaluation</w:t>
            </w:r>
          </w:p>
        </w:tc>
      </w:tr>
    </w:tbl>
    <w:p w14:paraId="3D6EAE4D" w14:textId="77777777" w:rsidR="00CA07ED" w:rsidRDefault="00CA07ED" w:rsidP="00CA07ED">
      <w:pPr>
        <w:spacing w:after="0" w:line="240" w:lineRule="auto"/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</w:pPr>
    </w:p>
    <w:p w14:paraId="46BED6B5" w14:textId="07F0538B" w:rsidR="006211E0" w:rsidRDefault="006211E0" w:rsidP="00CA07ED">
      <w:pPr>
        <w:spacing w:after="0" w:line="240" w:lineRule="auto"/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</w:pPr>
      <w:r w:rsidRPr="00CA07ED"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  <w:t>Speaker Bio</w:t>
      </w:r>
    </w:p>
    <w:p w14:paraId="02D3870B" w14:textId="77777777" w:rsidR="00CA07ED" w:rsidRPr="00CA07ED" w:rsidRDefault="00CA07ED" w:rsidP="00CA07ED">
      <w:pPr>
        <w:spacing w:after="0" w:line="240" w:lineRule="auto"/>
        <w:rPr>
          <w:rFonts w:ascii="APTA Sans Regular" w:hAnsi="APTA Sans Regular"/>
          <w:b/>
          <w:i/>
          <w:iCs/>
          <w:caps/>
          <w:sz w:val="20"/>
          <w:szCs w:val="20"/>
          <w:u w:val="single"/>
        </w:rPr>
      </w:pPr>
    </w:p>
    <w:p w14:paraId="4A04B42E" w14:textId="22F184B4" w:rsidR="00831897" w:rsidRPr="00CA07ED" w:rsidRDefault="00C75E43" w:rsidP="00CA07ED">
      <w:pPr>
        <w:spacing w:after="0" w:line="240" w:lineRule="auto"/>
        <w:rPr>
          <w:rFonts w:ascii="APTA Sans Regular" w:hAnsi="APTA Sans Regular"/>
          <w:sz w:val="18"/>
          <w:szCs w:val="18"/>
        </w:rPr>
      </w:pPr>
      <w:r w:rsidRPr="00CA07ED">
        <w:rPr>
          <w:rFonts w:ascii="APTA Sans Regular" w:hAnsi="APTA Sans Regular"/>
          <w:sz w:val="18"/>
          <w:szCs w:val="18"/>
        </w:rPr>
        <w:t>Jennifer Green-Wilson</w:t>
      </w:r>
      <w:r w:rsidR="00730D11" w:rsidRPr="00CA07ED">
        <w:rPr>
          <w:rFonts w:ascii="APTA Sans Regular" w:hAnsi="APTA Sans Regular"/>
          <w:sz w:val="18"/>
          <w:szCs w:val="18"/>
        </w:rPr>
        <w:t>, PT, MBA, EdD,</w:t>
      </w:r>
      <w:r w:rsidRPr="00CA07ED">
        <w:rPr>
          <w:rFonts w:ascii="APTA Sans Regular" w:hAnsi="APTA Sans Regular"/>
          <w:sz w:val="18"/>
          <w:szCs w:val="18"/>
        </w:rPr>
        <w:t xml:space="preserve"> is an Assistant Professor in the Department of Healthcare Studies at SUNY Brockport.  She is also the principal of the Institute for Business Literacy and Leadership (also known as the Leadership Institute); the founding Director of the Institute for Leadership in Physical Therapy (LAMP) for HPA the Catalyst of the American Physical Therapy Association (APTA), as well as a former member of the Private Practice Section (PPS) Education Committee of APTA. Previously serving as a Director</w:t>
      </w:r>
      <w:r w:rsidR="00730D11" w:rsidRPr="00CA07ED">
        <w:rPr>
          <w:rFonts w:ascii="APTA Sans Regular" w:hAnsi="APTA Sans Regular"/>
          <w:sz w:val="18"/>
          <w:szCs w:val="18"/>
        </w:rPr>
        <w:t>,</w:t>
      </w:r>
      <w:r w:rsidRPr="00CA07ED">
        <w:rPr>
          <w:rFonts w:ascii="APTA Sans Regular" w:hAnsi="APTA Sans Regular"/>
          <w:sz w:val="18"/>
          <w:szCs w:val="18"/>
        </w:rPr>
        <w:t xml:space="preserve"> on the </w:t>
      </w:r>
      <w:r w:rsidR="00730D11" w:rsidRPr="00CA07ED">
        <w:rPr>
          <w:rFonts w:ascii="APTA Sans Regular" w:hAnsi="APTA Sans Regular"/>
          <w:sz w:val="18"/>
          <w:szCs w:val="18"/>
        </w:rPr>
        <w:t xml:space="preserve">APTA </w:t>
      </w:r>
      <w:r w:rsidRPr="00CA07ED">
        <w:rPr>
          <w:rFonts w:ascii="APTA Sans Regular" w:hAnsi="APTA Sans Regular"/>
          <w:sz w:val="18"/>
          <w:szCs w:val="18"/>
        </w:rPr>
        <w:t xml:space="preserve">Board of Directors, she speaks nationally and internationally on topics related to leadership, business literacy, and management in healthcare, </w:t>
      </w:r>
      <w:r w:rsidR="00730D11" w:rsidRPr="00CA07ED">
        <w:rPr>
          <w:rFonts w:ascii="APTA Sans Regular" w:hAnsi="APTA Sans Regular"/>
          <w:sz w:val="18"/>
          <w:szCs w:val="18"/>
        </w:rPr>
        <w:t>receiving</w:t>
      </w:r>
      <w:r w:rsidRPr="00CA07ED">
        <w:rPr>
          <w:rFonts w:ascii="APTA Sans Regular" w:hAnsi="APTA Sans Regular"/>
          <w:sz w:val="18"/>
          <w:szCs w:val="18"/>
        </w:rPr>
        <w:t xml:space="preserve"> a national research grant from the HPA Section in 2009, and recently published a new textbook - </w:t>
      </w:r>
      <w:r w:rsidRPr="00CA07ED">
        <w:rPr>
          <w:rFonts w:ascii="APTA Sans Regular" w:hAnsi="APTA Sans Regular"/>
          <w:i/>
          <w:sz w:val="18"/>
          <w:szCs w:val="18"/>
        </w:rPr>
        <w:t>Learning to Lead in Physical Therapy</w:t>
      </w:r>
      <w:r w:rsidRPr="00CA07ED">
        <w:rPr>
          <w:rFonts w:ascii="APTA Sans Regular" w:hAnsi="APTA Sans Regular"/>
          <w:sz w:val="18"/>
          <w:szCs w:val="18"/>
        </w:rPr>
        <w:t xml:space="preserve">. Additionally, she was awarded HPA the Catalyst’s </w:t>
      </w:r>
      <w:proofErr w:type="spellStart"/>
      <w:r w:rsidRPr="00CA07ED">
        <w:rPr>
          <w:rFonts w:ascii="APTA Sans Regular" w:hAnsi="APTA Sans Regular"/>
          <w:sz w:val="18"/>
          <w:szCs w:val="18"/>
        </w:rPr>
        <w:t>LAMPLighter</w:t>
      </w:r>
      <w:proofErr w:type="spellEnd"/>
      <w:r w:rsidRPr="00CA07ED">
        <w:rPr>
          <w:rFonts w:ascii="APTA Sans Regular" w:hAnsi="APTA Sans Regular"/>
          <w:sz w:val="18"/>
          <w:szCs w:val="18"/>
        </w:rPr>
        <w:t xml:space="preserve"> Leadership Award in February 2014, Rochester Hearing and Speech’s James </w:t>
      </w:r>
      <w:proofErr w:type="spellStart"/>
      <w:r w:rsidRPr="00CA07ED">
        <w:rPr>
          <w:rFonts w:ascii="APTA Sans Regular" w:hAnsi="APTA Sans Regular"/>
          <w:sz w:val="18"/>
          <w:szCs w:val="18"/>
        </w:rPr>
        <w:t>DeCaro</w:t>
      </w:r>
      <w:proofErr w:type="spellEnd"/>
      <w:r w:rsidRPr="00CA07ED">
        <w:rPr>
          <w:rFonts w:ascii="APTA Sans Regular" w:hAnsi="APTA Sans Regular"/>
          <w:sz w:val="18"/>
          <w:szCs w:val="18"/>
        </w:rPr>
        <w:t xml:space="preserve"> Leadership Award in 2017, and the 2019 RM Barney Poole Leadership Academy Award for Excellence in Leadership and Education from the Georgia Chapter of APTA (PTAG). Dr. Green-Wilson works with several physical therapist</w:t>
      </w:r>
      <w:r w:rsidR="00730D11" w:rsidRPr="00CA07ED">
        <w:rPr>
          <w:rFonts w:ascii="APTA Sans Regular" w:hAnsi="APTA Sans Regular"/>
          <w:sz w:val="18"/>
          <w:szCs w:val="18"/>
        </w:rPr>
        <w:t xml:space="preserve"> educational</w:t>
      </w:r>
      <w:r w:rsidRPr="00CA07ED">
        <w:rPr>
          <w:rFonts w:ascii="APTA Sans Regular" w:hAnsi="APTA Sans Regular"/>
          <w:sz w:val="18"/>
          <w:szCs w:val="18"/>
        </w:rPr>
        <w:t xml:space="preserve"> programs and diverse health care organizations across the country, helping to strengthen the development of practice management, business literacy, and leadership skills at entry-level and in contemporary practice. Dr. Green-Wilson holds an Ed.D. degree in Executive Leadership from St. John Fisher College in Rochester, NY, a</w:t>
      </w:r>
      <w:r w:rsidR="00730D11" w:rsidRPr="00CA07ED">
        <w:rPr>
          <w:rFonts w:ascii="APTA Sans Regular" w:hAnsi="APTA Sans Regular"/>
          <w:sz w:val="18"/>
          <w:szCs w:val="18"/>
        </w:rPr>
        <w:t>n</w:t>
      </w:r>
      <w:r w:rsidRPr="00CA07ED">
        <w:rPr>
          <w:rFonts w:ascii="APTA Sans Regular" w:hAnsi="APTA Sans Regular"/>
          <w:sz w:val="18"/>
          <w:szCs w:val="18"/>
        </w:rPr>
        <w:t xml:space="preserve"> MBA degree from the Rochester Institute of Technology, and a BS degree in physical therapy from Queen's University in Kingston, Ontario, Canada.  </w:t>
      </w:r>
    </w:p>
    <w:sectPr w:rsidR="00831897" w:rsidRPr="00CA07ED" w:rsidSect="00CA07E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740FB" w14:textId="77777777" w:rsidR="00F44803" w:rsidRDefault="00F44803" w:rsidP="00D505E6">
      <w:pPr>
        <w:spacing w:after="0" w:line="240" w:lineRule="auto"/>
      </w:pPr>
      <w:r>
        <w:separator/>
      </w:r>
    </w:p>
  </w:endnote>
  <w:endnote w:type="continuationSeparator" w:id="0">
    <w:p w14:paraId="671D7628" w14:textId="77777777" w:rsidR="00F44803" w:rsidRDefault="00F44803" w:rsidP="00D5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540E" w14:textId="77777777" w:rsidR="00F44803" w:rsidRDefault="00F44803" w:rsidP="00D505E6">
      <w:pPr>
        <w:spacing w:after="0" w:line="240" w:lineRule="auto"/>
      </w:pPr>
      <w:r>
        <w:separator/>
      </w:r>
    </w:p>
  </w:footnote>
  <w:footnote w:type="continuationSeparator" w:id="0">
    <w:p w14:paraId="7CB6EE64" w14:textId="77777777" w:rsidR="00F44803" w:rsidRDefault="00F44803" w:rsidP="00D5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92BBC"/>
    <w:multiLevelType w:val="hybridMultilevel"/>
    <w:tmpl w:val="F8B6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74B6C"/>
    <w:multiLevelType w:val="hybridMultilevel"/>
    <w:tmpl w:val="4C108E92"/>
    <w:lvl w:ilvl="0" w:tplc="A8B82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54B0"/>
    <w:multiLevelType w:val="hybridMultilevel"/>
    <w:tmpl w:val="5446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E0"/>
    <w:rsid w:val="0004300E"/>
    <w:rsid w:val="00150B9B"/>
    <w:rsid w:val="00283445"/>
    <w:rsid w:val="00284E16"/>
    <w:rsid w:val="004342DB"/>
    <w:rsid w:val="00533E21"/>
    <w:rsid w:val="005D1D0B"/>
    <w:rsid w:val="005F7B10"/>
    <w:rsid w:val="006211E0"/>
    <w:rsid w:val="00627B90"/>
    <w:rsid w:val="006841A5"/>
    <w:rsid w:val="006E4AB1"/>
    <w:rsid w:val="00730D11"/>
    <w:rsid w:val="00787D3D"/>
    <w:rsid w:val="00831897"/>
    <w:rsid w:val="00B01D3C"/>
    <w:rsid w:val="00C75E43"/>
    <w:rsid w:val="00CA07ED"/>
    <w:rsid w:val="00D505E6"/>
    <w:rsid w:val="00E61D39"/>
    <w:rsid w:val="00F44803"/>
    <w:rsid w:val="00F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06E78"/>
  <w15:chartTrackingRefBased/>
  <w15:docId w15:val="{E1D4CBAB-6B58-4873-A176-D856663C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7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E6"/>
  </w:style>
  <w:style w:type="paragraph" w:styleId="Footer">
    <w:name w:val="footer"/>
    <w:basedOn w:val="Normal"/>
    <w:link w:val="FooterChar"/>
    <w:uiPriority w:val="99"/>
    <w:unhideWhenUsed/>
    <w:rsid w:val="00D5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E6"/>
  </w:style>
  <w:style w:type="character" w:styleId="Hyperlink">
    <w:name w:val="Hyperlink"/>
    <w:basedOn w:val="DefaultParagraphFont"/>
    <w:uiPriority w:val="99"/>
    <w:unhideWhenUsed/>
    <w:rsid w:val="00D5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7B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F7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Green-Wilson</dc:creator>
  <cp:keywords/>
  <dc:description/>
  <cp:lastModifiedBy>Suzie Callan</cp:lastModifiedBy>
  <cp:revision>2</cp:revision>
  <cp:lastPrinted>2021-03-21T17:56:00Z</cp:lastPrinted>
  <dcterms:created xsi:type="dcterms:W3CDTF">2021-03-22T11:19:00Z</dcterms:created>
  <dcterms:modified xsi:type="dcterms:W3CDTF">2021-03-22T11:19:00Z</dcterms:modified>
</cp:coreProperties>
</file>